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C287" w14:textId="77777777" w:rsidR="00130FF5" w:rsidRPr="002D5227" w:rsidRDefault="00130FF5" w:rsidP="00130FF5">
      <w:pPr>
        <w:jc w:val="center"/>
        <w:rPr>
          <w:b/>
          <w:bCs/>
          <w:lang w:val="en-US"/>
        </w:rPr>
      </w:pPr>
      <w:r w:rsidRPr="002D5227">
        <w:rPr>
          <w:b/>
          <w:bCs/>
          <w:lang w:val="en-US"/>
        </w:rPr>
        <w:t>DGSA Examination</w:t>
      </w:r>
    </w:p>
    <w:p w14:paraId="55C8A00A" w14:textId="3DF8CA74" w:rsidR="00130FF5" w:rsidRPr="002D5227" w:rsidRDefault="00130FF5" w:rsidP="00130FF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March 2026</w:t>
      </w:r>
    </w:p>
    <w:p w14:paraId="0CB08829" w14:textId="7689213A" w:rsidR="00130FF5" w:rsidRPr="002D5227" w:rsidRDefault="00130FF5" w:rsidP="00130FF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CILT Markers</w:t>
      </w:r>
      <w:r w:rsidR="002E7F7B">
        <w:rPr>
          <w:b/>
          <w:bCs/>
          <w:lang w:val="en-US"/>
        </w:rPr>
        <w:t>’</w:t>
      </w:r>
      <w:r w:rsidRPr="002D5227">
        <w:rPr>
          <w:b/>
          <w:bCs/>
          <w:lang w:val="en-US"/>
        </w:rPr>
        <w:t xml:space="preserve"> report</w:t>
      </w:r>
    </w:p>
    <w:p w14:paraId="16401BD7" w14:textId="0E97B252" w:rsidR="00130FF5" w:rsidRPr="00D81325" w:rsidRDefault="00130FF5" w:rsidP="00130FF5">
      <w:pPr>
        <w:pStyle w:val="NoSpacing"/>
        <w:rPr>
          <w:b/>
          <w:bCs/>
          <w:lang w:val="en-US"/>
        </w:rPr>
      </w:pPr>
      <w:r w:rsidRPr="00D81325">
        <w:rPr>
          <w:b/>
          <w:bCs/>
          <w:lang w:val="en-US"/>
        </w:rPr>
        <w:t>Overview</w:t>
      </w:r>
    </w:p>
    <w:p w14:paraId="4463E6E9" w14:textId="64CED6A7" w:rsidR="00F12ADD" w:rsidRDefault="00FA4C32" w:rsidP="00130FF5">
      <w:pPr>
        <w:pStyle w:val="NoSpacing"/>
        <w:rPr>
          <w:lang w:val="en-US"/>
        </w:rPr>
      </w:pPr>
      <w:r>
        <w:rPr>
          <w:lang w:val="en-US"/>
        </w:rPr>
        <w:t>The pass rate for both papers was particularly high in this examination. There was a high number of refresher and of repeat initial candidates which may have contributed to the high pass ra</w:t>
      </w:r>
      <w:r w:rsidR="00AD6CB2">
        <w:rPr>
          <w:lang w:val="en-US"/>
        </w:rPr>
        <w:t xml:space="preserve">te. </w:t>
      </w:r>
    </w:p>
    <w:p w14:paraId="3FAD9117" w14:textId="77777777" w:rsidR="00F12ADD" w:rsidRDefault="00F12ADD" w:rsidP="00130FF5">
      <w:pPr>
        <w:pStyle w:val="NoSpacing"/>
        <w:rPr>
          <w:lang w:val="en-US"/>
        </w:rPr>
      </w:pPr>
    </w:p>
    <w:p w14:paraId="2F1733C4" w14:textId="1AAC7093" w:rsidR="00F12ADD" w:rsidRPr="00D81325" w:rsidRDefault="00F12ADD" w:rsidP="00130FF5">
      <w:pPr>
        <w:pStyle w:val="NoSpacing"/>
        <w:rPr>
          <w:b/>
          <w:bCs/>
          <w:lang w:val="en-US"/>
        </w:rPr>
      </w:pPr>
      <w:r w:rsidRPr="00D81325">
        <w:rPr>
          <w:b/>
          <w:bCs/>
          <w:lang w:val="en-US"/>
        </w:rPr>
        <w:t>Paper 1</w:t>
      </w:r>
    </w:p>
    <w:p w14:paraId="37DA8C57" w14:textId="76A654E8" w:rsidR="00F12ADD" w:rsidRDefault="00F12ADD" w:rsidP="00130FF5">
      <w:pPr>
        <w:pStyle w:val="NoSpacing"/>
        <w:rPr>
          <w:lang w:val="en-US"/>
        </w:rPr>
      </w:pPr>
      <w:r>
        <w:rPr>
          <w:lang w:val="en-US"/>
        </w:rPr>
        <w:t>Question 1 on classification was well</w:t>
      </w:r>
      <w:r w:rsidR="00CC4FE2">
        <w:rPr>
          <w:lang w:val="en-US"/>
        </w:rPr>
        <w:t xml:space="preserve"> answered</w:t>
      </w:r>
      <w:r>
        <w:rPr>
          <w:lang w:val="en-US"/>
        </w:rPr>
        <w:t>, candidates worked their way through this question without any difficulty.</w:t>
      </w:r>
    </w:p>
    <w:p w14:paraId="2A481E4E" w14:textId="77777777" w:rsidR="00F12ADD" w:rsidRDefault="00F12ADD" w:rsidP="00130FF5">
      <w:pPr>
        <w:pStyle w:val="NoSpacing"/>
        <w:rPr>
          <w:lang w:val="en-US"/>
        </w:rPr>
      </w:pPr>
    </w:p>
    <w:p w14:paraId="666DEBFD" w14:textId="1D2C6EC5" w:rsidR="00F12ADD" w:rsidRDefault="00F12ADD" w:rsidP="00130FF5">
      <w:pPr>
        <w:pStyle w:val="NoSpacing"/>
        <w:rPr>
          <w:lang w:val="en-US"/>
        </w:rPr>
      </w:pPr>
      <w:r>
        <w:rPr>
          <w:lang w:val="en-US"/>
        </w:rPr>
        <w:t>Question 2 was on limited quantities – a few candidates omitted the orientation arrows or to put them on two opposite sides</w:t>
      </w:r>
      <w:r w:rsidR="00CC4FE2">
        <w:rPr>
          <w:lang w:val="en-US"/>
        </w:rPr>
        <w:t>.</w:t>
      </w:r>
    </w:p>
    <w:p w14:paraId="5691971F" w14:textId="77777777" w:rsidR="00F12ADD" w:rsidRDefault="00F12ADD" w:rsidP="00130FF5">
      <w:pPr>
        <w:pStyle w:val="NoSpacing"/>
        <w:rPr>
          <w:lang w:val="en-US"/>
        </w:rPr>
      </w:pPr>
    </w:p>
    <w:p w14:paraId="266F705C" w14:textId="5181404E" w:rsidR="00F12ADD" w:rsidRDefault="00F12ADD" w:rsidP="00130FF5">
      <w:pPr>
        <w:pStyle w:val="NoSpacing"/>
        <w:rPr>
          <w:lang w:val="en-US"/>
        </w:rPr>
      </w:pPr>
      <w:r>
        <w:rPr>
          <w:lang w:val="en-US"/>
        </w:rPr>
        <w:t>Question 3 was a short question on fixed penalties and caused some confusion for a few candidates</w:t>
      </w:r>
      <w:r w:rsidR="00CC4FE2">
        <w:rPr>
          <w:lang w:val="en-US"/>
        </w:rPr>
        <w:t>.</w:t>
      </w:r>
    </w:p>
    <w:p w14:paraId="4D5A5E2D" w14:textId="77777777" w:rsidR="00F12ADD" w:rsidRDefault="00F12ADD" w:rsidP="00130FF5">
      <w:pPr>
        <w:pStyle w:val="NoSpacing"/>
        <w:rPr>
          <w:lang w:val="en-US"/>
        </w:rPr>
      </w:pPr>
    </w:p>
    <w:p w14:paraId="70F373E6" w14:textId="0A2E82CA" w:rsidR="00F12ADD" w:rsidRDefault="00F12ADD" w:rsidP="00130FF5">
      <w:pPr>
        <w:pStyle w:val="NoSpacing"/>
        <w:rPr>
          <w:lang w:val="en-US"/>
        </w:rPr>
      </w:pPr>
      <w:r>
        <w:rPr>
          <w:lang w:val="en-US"/>
        </w:rPr>
        <w:t xml:space="preserve">Question 4 was also a short question on </w:t>
      </w:r>
      <w:r w:rsidR="00BA040E">
        <w:rPr>
          <w:lang w:val="en-US"/>
        </w:rPr>
        <w:t>driver duties and was very well answered</w:t>
      </w:r>
      <w:r w:rsidR="00CC4FE2">
        <w:rPr>
          <w:lang w:val="en-US"/>
        </w:rPr>
        <w:t>.</w:t>
      </w:r>
    </w:p>
    <w:p w14:paraId="441ED3BA" w14:textId="77777777" w:rsidR="00BA040E" w:rsidRDefault="00BA040E" w:rsidP="00130FF5">
      <w:pPr>
        <w:pStyle w:val="NoSpacing"/>
        <w:rPr>
          <w:lang w:val="en-US"/>
        </w:rPr>
      </w:pPr>
    </w:p>
    <w:p w14:paraId="30414358" w14:textId="362BDB59" w:rsidR="00BA040E" w:rsidRDefault="00BA040E" w:rsidP="00130FF5">
      <w:pPr>
        <w:pStyle w:val="NoSpacing"/>
        <w:rPr>
          <w:lang w:val="en-US"/>
        </w:rPr>
      </w:pPr>
      <w:r>
        <w:rPr>
          <w:lang w:val="en-US"/>
        </w:rPr>
        <w:t>Question 5 on driver training did not create many issues</w:t>
      </w:r>
      <w:r w:rsidR="00CC4FE2">
        <w:rPr>
          <w:lang w:val="en-US"/>
        </w:rPr>
        <w:t>.</w:t>
      </w:r>
    </w:p>
    <w:p w14:paraId="266F5CAD" w14:textId="77777777" w:rsidR="00BA040E" w:rsidRDefault="00BA040E" w:rsidP="00130FF5">
      <w:pPr>
        <w:pStyle w:val="NoSpacing"/>
        <w:rPr>
          <w:lang w:val="en-US"/>
        </w:rPr>
      </w:pPr>
    </w:p>
    <w:p w14:paraId="4055CE9F" w14:textId="7ACC1D4B" w:rsidR="00BA040E" w:rsidRDefault="00BA040E" w:rsidP="00130FF5">
      <w:pPr>
        <w:pStyle w:val="NoSpacing"/>
        <w:rPr>
          <w:lang w:val="en-US"/>
        </w:rPr>
      </w:pPr>
      <w:r>
        <w:rPr>
          <w:lang w:val="en-US"/>
        </w:rPr>
        <w:t>Question 6 had a number of deliberate errors in a transport document which most candidates recognized</w:t>
      </w:r>
      <w:r w:rsidR="00CC4FE2">
        <w:rPr>
          <w:lang w:val="en-US"/>
        </w:rPr>
        <w:t>.</w:t>
      </w:r>
    </w:p>
    <w:p w14:paraId="72155C4D" w14:textId="77777777" w:rsidR="00BA040E" w:rsidRDefault="00BA040E" w:rsidP="00130FF5">
      <w:pPr>
        <w:pStyle w:val="NoSpacing"/>
        <w:rPr>
          <w:lang w:val="en-US"/>
        </w:rPr>
      </w:pPr>
    </w:p>
    <w:p w14:paraId="15B473C8" w14:textId="6CEF8B01" w:rsidR="00BA040E" w:rsidRDefault="00BA040E" w:rsidP="00130FF5">
      <w:pPr>
        <w:pStyle w:val="NoSpacing"/>
        <w:rPr>
          <w:lang w:val="en-US"/>
        </w:rPr>
      </w:pPr>
      <w:r>
        <w:rPr>
          <w:lang w:val="en-US"/>
        </w:rPr>
        <w:t>Question 7 had two marks which can be seen on road tankers. Almost all candidates could not recognize the symbol for the earth fitting, which was a concern as earthing and the dissipation of static electricity is a critical safety element for tankers particularly when handling flammable liquids and gases.</w:t>
      </w:r>
    </w:p>
    <w:p w14:paraId="75890827" w14:textId="77777777" w:rsidR="00BA040E" w:rsidRDefault="00BA040E" w:rsidP="00130FF5">
      <w:pPr>
        <w:pStyle w:val="NoSpacing"/>
        <w:rPr>
          <w:lang w:val="en-US"/>
        </w:rPr>
      </w:pPr>
    </w:p>
    <w:p w14:paraId="25E50C78" w14:textId="3BAD9706" w:rsidR="00BA040E" w:rsidRDefault="00BA040E" w:rsidP="00130FF5">
      <w:pPr>
        <w:pStyle w:val="NoSpacing"/>
        <w:rPr>
          <w:lang w:val="en-US"/>
        </w:rPr>
      </w:pPr>
      <w:r>
        <w:rPr>
          <w:lang w:val="en-US"/>
        </w:rPr>
        <w:t>Question 8 on duties and responsibilities was well answered.</w:t>
      </w:r>
    </w:p>
    <w:p w14:paraId="455FEDF6" w14:textId="77777777" w:rsidR="00BA040E" w:rsidRDefault="00BA040E" w:rsidP="00130FF5">
      <w:pPr>
        <w:pStyle w:val="NoSpacing"/>
        <w:rPr>
          <w:lang w:val="en-US"/>
        </w:rPr>
      </w:pPr>
    </w:p>
    <w:p w14:paraId="7A16F8BE" w14:textId="481CDCE4" w:rsidR="00BA040E" w:rsidRDefault="00BA040E" w:rsidP="00130FF5">
      <w:pPr>
        <w:pStyle w:val="NoSpacing"/>
        <w:rPr>
          <w:lang w:val="en-US"/>
        </w:rPr>
      </w:pPr>
      <w:r>
        <w:rPr>
          <w:lang w:val="en-US"/>
        </w:rPr>
        <w:t xml:space="preserve">Question 9 on IBCs was the worst answered question in paper 1. Many candidates did not demonstrate an understanding of </w:t>
      </w:r>
      <w:r w:rsidR="00D81325">
        <w:rPr>
          <w:lang w:val="en-US"/>
        </w:rPr>
        <w:t>the details regarding the transport of out of test IBCs</w:t>
      </w:r>
      <w:r w:rsidR="00CC4FE2">
        <w:rPr>
          <w:lang w:val="en-US"/>
        </w:rPr>
        <w:t>.</w:t>
      </w:r>
    </w:p>
    <w:p w14:paraId="2C4726C1" w14:textId="77777777" w:rsidR="00D81325" w:rsidRDefault="00D81325" w:rsidP="00130FF5">
      <w:pPr>
        <w:pStyle w:val="NoSpacing"/>
        <w:rPr>
          <w:lang w:val="en-US"/>
        </w:rPr>
      </w:pPr>
    </w:p>
    <w:p w14:paraId="372D9A05" w14:textId="2E2BD9AB" w:rsidR="00D81325" w:rsidRDefault="00D81325" w:rsidP="00130FF5">
      <w:pPr>
        <w:pStyle w:val="NoSpacing"/>
        <w:rPr>
          <w:lang w:val="en-US"/>
        </w:rPr>
      </w:pPr>
      <w:r>
        <w:rPr>
          <w:lang w:val="en-US"/>
        </w:rPr>
        <w:t>Question 10 was a short question on definitions which was well answered.</w:t>
      </w:r>
    </w:p>
    <w:p w14:paraId="327C7F4B" w14:textId="77777777" w:rsidR="00D81325" w:rsidRDefault="00D81325" w:rsidP="00130FF5">
      <w:pPr>
        <w:pStyle w:val="NoSpacing"/>
        <w:rPr>
          <w:lang w:val="en-US"/>
        </w:rPr>
      </w:pPr>
    </w:p>
    <w:p w14:paraId="538F5D3E" w14:textId="77777777" w:rsidR="00D81325" w:rsidRDefault="00D81325" w:rsidP="00130FF5">
      <w:pPr>
        <w:pStyle w:val="NoSpacing"/>
        <w:rPr>
          <w:lang w:val="en-US"/>
        </w:rPr>
      </w:pPr>
    </w:p>
    <w:p w14:paraId="1343889D" w14:textId="152B11DC" w:rsidR="00D81325" w:rsidRDefault="00D81325" w:rsidP="00130FF5">
      <w:pPr>
        <w:pStyle w:val="NoSpacing"/>
        <w:rPr>
          <w:lang w:val="en-US"/>
        </w:rPr>
      </w:pPr>
      <w:r>
        <w:rPr>
          <w:lang w:val="en-US"/>
        </w:rPr>
        <w:t>Paper 2</w:t>
      </w:r>
    </w:p>
    <w:p w14:paraId="5A0E22C3" w14:textId="070BB6DB" w:rsidR="00D81325" w:rsidRDefault="00D81325" w:rsidP="00130FF5">
      <w:pPr>
        <w:pStyle w:val="NoSpacing"/>
        <w:rPr>
          <w:lang w:val="en-US"/>
        </w:rPr>
      </w:pPr>
      <w:r>
        <w:rPr>
          <w:lang w:val="en-US"/>
        </w:rPr>
        <w:t xml:space="preserve">The compulsory case study involved the transport of an elevated temperature substance in tanks and was well answered. </w:t>
      </w:r>
    </w:p>
    <w:p w14:paraId="36DC3FCD" w14:textId="7429B66B" w:rsidR="00D81325" w:rsidRDefault="00D81325" w:rsidP="00130FF5">
      <w:pPr>
        <w:pStyle w:val="NoSpacing"/>
        <w:rPr>
          <w:lang w:val="en-US"/>
        </w:rPr>
      </w:pPr>
      <w:r>
        <w:rPr>
          <w:lang w:val="en-US"/>
        </w:rPr>
        <w:t>Candidates were asked to write a new transport document for the empty return journey, but a number answered by altering the original transport document</w:t>
      </w:r>
      <w:r w:rsidR="00CC4FE2">
        <w:rPr>
          <w:lang w:val="en-US"/>
        </w:rPr>
        <w:t>.</w:t>
      </w:r>
    </w:p>
    <w:p w14:paraId="79C9F67A" w14:textId="77777777" w:rsidR="000D2A12" w:rsidRDefault="000D2A12" w:rsidP="00130FF5">
      <w:pPr>
        <w:pStyle w:val="NoSpacing"/>
        <w:rPr>
          <w:lang w:val="en-US"/>
        </w:rPr>
      </w:pPr>
    </w:p>
    <w:p w14:paraId="5E07F84E" w14:textId="75BF2B62" w:rsidR="000D2A12" w:rsidRDefault="000D2A12" w:rsidP="00130FF5">
      <w:pPr>
        <w:pStyle w:val="NoSpacing"/>
        <w:rPr>
          <w:lang w:val="en-US"/>
        </w:rPr>
      </w:pPr>
      <w:r>
        <w:rPr>
          <w:lang w:val="en-US"/>
        </w:rPr>
        <w:t>Most candidates opted for Case Study 2 which involved a consignment of IBCs on an International Journey. Again this case study was well answered with a high overall mark similar to previous marks for this case study.</w:t>
      </w:r>
    </w:p>
    <w:p w14:paraId="48D1BE78" w14:textId="64D51B95" w:rsidR="000D2A12" w:rsidRDefault="000D2A12" w:rsidP="00130FF5">
      <w:pPr>
        <w:pStyle w:val="NoSpacing"/>
        <w:rPr>
          <w:lang w:val="en-US"/>
        </w:rPr>
      </w:pPr>
      <w:r>
        <w:rPr>
          <w:lang w:val="en-US"/>
        </w:rPr>
        <w:t>Two aspects of the case study which were not well covered related to transport in an open flatbed vehicle and what to do after a spill of the substance. These are very practical questions which a DGSA is likely to encounter in their work and greater emphasis should be placed on these aspects in training.</w:t>
      </w:r>
    </w:p>
    <w:p w14:paraId="59779342" w14:textId="77777777" w:rsidR="000D2A12" w:rsidRDefault="000D2A12" w:rsidP="00130FF5">
      <w:pPr>
        <w:pStyle w:val="NoSpacing"/>
        <w:rPr>
          <w:lang w:val="en-US"/>
        </w:rPr>
      </w:pPr>
    </w:p>
    <w:p w14:paraId="080E1EC5" w14:textId="37A662BB" w:rsidR="000D2A12" w:rsidRDefault="000D2A12" w:rsidP="00130FF5">
      <w:pPr>
        <w:pStyle w:val="NoSpacing"/>
        <w:rPr>
          <w:lang w:val="en-US"/>
        </w:rPr>
      </w:pPr>
      <w:r>
        <w:rPr>
          <w:lang w:val="en-US"/>
        </w:rPr>
        <w:t xml:space="preserve">A small number of candidates attempted Case Study 3 on the transport of a polymerizing liquid. </w:t>
      </w:r>
      <w:proofErr w:type="spellStart"/>
      <w:r>
        <w:rPr>
          <w:lang w:val="en-US"/>
        </w:rPr>
        <w:t>Polymerising</w:t>
      </w:r>
      <w:proofErr w:type="spellEnd"/>
      <w:r>
        <w:rPr>
          <w:lang w:val="en-US"/>
        </w:rPr>
        <w:t xml:space="preserve"> substances were introduced into ADR and other modal regulations a number of years </w:t>
      </w:r>
      <w:r w:rsidR="00390F61">
        <w:rPr>
          <w:lang w:val="en-US"/>
        </w:rPr>
        <w:t xml:space="preserve">ago </w:t>
      </w:r>
      <w:r>
        <w:rPr>
          <w:lang w:val="en-US"/>
        </w:rPr>
        <w:t>following a very serious incident on a ship named MSC Flaminia which caught fire due to mishandling of these products in Mid Atlantic in 2012 with a number of fatalities.</w:t>
      </w:r>
    </w:p>
    <w:p w14:paraId="468EB63A" w14:textId="56917B6E" w:rsidR="000D2A12" w:rsidRDefault="000D2A12" w:rsidP="00130FF5">
      <w:pPr>
        <w:pStyle w:val="NoSpacing"/>
        <w:rPr>
          <w:lang w:val="en-US"/>
        </w:rPr>
      </w:pPr>
      <w:r>
        <w:rPr>
          <w:lang w:val="en-US"/>
        </w:rPr>
        <w:t>One of the candidates</w:t>
      </w:r>
      <w:r w:rsidR="00390F61">
        <w:rPr>
          <w:lang w:val="en-US"/>
        </w:rPr>
        <w:t xml:space="preserve"> (initial)</w:t>
      </w:r>
      <w:r>
        <w:rPr>
          <w:lang w:val="en-US"/>
        </w:rPr>
        <w:t xml:space="preserve"> almost achieved full marks</w:t>
      </w:r>
      <w:r w:rsidR="00390F61">
        <w:rPr>
          <w:lang w:val="en-US"/>
        </w:rPr>
        <w:t xml:space="preserve"> in this case study.</w:t>
      </w:r>
    </w:p>
    <w:p w14:paraId="667D29E7" w14:textId="77777777" w:rsidR="000D2A12" w:rsidRDefault="000D2A12" w:rsidP="00130FF5">
      <w:pPr>
        <w:pStyle w:val="NoSpacing"/>
        <w:rPr>
          <w:lang w:val="en-US"/>
        </w:rPr>
      </w:pPr>
    </w:p>
    <w:p w14:paraId="017C0389" w14:textId="4B8AAE76" w:rsidR="000D2A12" w:rsidRDefault="000D2A12" w:rsidP="00130FF5">
      <w:pPr>
        <w:pStyle w:val="NoSpacing"/>
        <w:rPr>
          <w:lang w:val="en-US"/>
        </w:rPr>
      </w:pPr>
      <w:r>
        <w:rPr>
          <w:lang w:val="en-US"/>
        </w:rPr>
        <w:t>As stated in previous markers’ reports, we note that candidates tend to avoid case studies involv</w:t>
      </w:r>
      <w:r w:rsidR="00406BCE">
        <w:rPr>
          <w:lang w:val="en-US"/>
        </w:rPr>
        <w:t>ing</w:t>
      </w:r>
      <w:r>
        <w:rPr>
          <w:lang w:val="en-US"/>
        </w:rPr>
        <w:t xml:space="preserve"> such topics as lithium batteries, </w:t>
      </w:r>
      <w:proofErr w:type="spellStart"/>
      <w:r>
        <w:rPr>
          <w:lang w:val="en-US"/>
        </w:rPr>
        <w:t>radioactives</w:t>
      </w:r>
      <w:proofErr w:type="spellEnd"/>
      <w:r>
        <w:rPr>
          <w:lang w:val="en-US"/>
        </w:rPr>
        <w:t>, class 5</w:t>
      </w:r>
      <w:r w:rsidR="00DD724A">
        <w:rPr>
          <w:lang w:val="en-US"/>
        </w:rPr>
        <w:t>.</w:t>
      </w:r>
      <w:r>
        <w:rPr>
          <w:lang w:val="en-US"/>
        </w:rPr>
        <w:t>1 and so on. Let us again advise training providers and students that as successful candidates are awarded a DGSA certificate covering all classes then they should expect to be examined in all classes</w:t>
      </w:r>
      <w:r w:rsidR="009A79FE">
        <w:rPr>
          <w:lang w:val="en-US"/>
        </w:rPr>
        <w:t xml:space="preserve"> and that the compulsory </w:t>
      </w:r>
      <w:r w:rsidR="00CC4FE2">
        <w:rPr>
          <w:lang w:val="en-US"/>
        </w:rPr>
        <w:t xml:space="preserve">case study </w:t>
      </w:r>
      <w:r w:rsidR="009A79FE">
        <w:rPr>
          <w:lang w:val="en-US"/>
        </w:rPr>
        <w:t>will involve one of the so called minority classes at a future exam.</w:t>
      </w:r>
    </w:p>
    <w:p w14:paraId="73DBE541" w14:textId="2253C97F" w:rsidR="00390F61" w:rsidRDefault="00390F61" w:rsidP="00130FF5">
      <w:pPr>
        <w:pStyle w:val="NoSpacing"/>
        <w:rPr>
          <w:lang w:val="en-US"/>
        </w:rPr>
      </w:pPr>
      <w:r>
        <w:rPr>
          <w:lang w:val="en-US"/>
        </w:rPr>
        <w:t>The methodology for answering a case study is the same irrespective of the class. The case study is a test of the students ability to identify the subject matter in ADR and then navigate the book to find the answers</w:t>
      </w:r>
      <w:r w:rsidR="00CC4FE2">
        <w:rPr>
          <w:lang w:val="en-US"/>
        </w:rPr>
        <w:t>.</w:t>
      </w:r>
    </w:p>
    <w:p w14:paraId="4DAFB58B" w14:textId="77777777" w:rsidR="00D81325" w:rsidRDefault="00D81325" w:rsidP="00130FF5">
      <w:pPr>
        <w:pStyle w:val="NoSpacing"/>
        <w:rPr>
          <w:lang w:val="en-US"/>
        </w:rPr>
      </w:pPr>
    </w:p>
    <w:p w14:paraId="2763F434" w14:textId="77777777" w:rsidR="00BA040E" w:rsidRDefault="00BA040E" w:rsidP="00130FF5">
      <w:pPr>
        <w:pStyle w:val="NoSpacing"/>
        <w:rPr>
          <w:lang w:val="en-US"/>
        </w:rPr>
      </w:pPr>
    </w:p>
    <w:p w14:paraId="6B473598" w14:textId="77777777" w:rsidR="00F12ADD" w:rsidRDefault="00F12ADD" w:rsidP="00130FF5">
      <w:pPr>
        <w:pStyle w:val="NoSpacing"/>
        <w:rPr>
          <w:lang w:val="en-US"/>
        </w:rPr>
      </w:pPr>
    </w:p>
    <w:p w14:paraId="1D00BC62" w14:textId="77777777" w:rsidR="00F12ADD" w:rsidRDefault="00F12ADD" w:rsidP="00130FF5">
      <w:pPr>
        <w:pStyle w:val="NoSpacing"/>
        <w:rPr>
          <w:lang w:val="en-US"/>
        </w:rPr>
      </w:pPr>
    </w:p>
    <w:p w14:paraId="6D4E6A11" w14:textId="77777777" w:rsidR="00130FF5" w:rsidRPr="00130FF5" w:rsidRDefault="00130FF5" w:rsidP="00130FF5">
      <w:pPr>
        <w:pStyle w:val="NoSpacing"/>
        <w:rPr>
          <w:lang w:val="en-US"/>
        </w:rPr>
      </w:pPr>
    </w:p>
    <w:sectPr w:rsidR="00130FF5" w:rsidRPr="00130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F5"/>
    <w:rsid w:val="000616C0"/>
    <w:rsid w:val="000D2A12"/>
    <w:rsid w:val="00130FF5"/>
    <w:rsid w:val="00131651"/>
    <w:rsid w:val="00243AA3"/>
    <w:rsid w:val="002D71EE"/>
    <w:rsid w:val="002E7F7B"/>
    <w:rsid w:val="00390F61"/>
    <w:rsid w:val="00406BCE"/>
    <w:rsid w:val="00523A3C"/>
    <w:rsid w:val="009A79FE"/>
    <w:rsid w:val="00AD6CB2"/>
    <w:rsid w:val="00B9702E"/>
    <w:rsid w:val="00BA040E"/>
    <w:rsid w:val="00CC4FE2"/>
    <w:rsid w:val="00D81325"/>
    <w:rsid w:val="00DD724A"/>
    <w:rsid w:val="00E74188"/>
    <w:rsid w:val="00F12ADD"/>
    <w:rsid w:val="00F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8939"/>
  <w15:chartTrackingRefBased/>
  <w15:docId w15:val="{E155DB67-3032-425D-AD46-170BA0C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F5"/>
  </w:style>
  <w:style w:type="paragraph" w:styleId="Heading1">
    <w:name w:val="heading 1"/>
    <w:basedOn w:val="Normal"/>
    <w:next w:val="Normal"/>
    <w:link w:val="Heading1Char"/>
    <w:uiPriority w:val="9"/>
    <w:qFormat/>
    <w:rsid w:val="0013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FF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30FF5"/>
    <w:pPr>
      <w:spacing w:after="0" w:line="240" w:lineRule="auto"/>
    </w:pPr>
  </w:style>
  <w:style w:type="table" w:styleId="TableGrid">
    <w:name w:val="Table Grid"/>
    <w:basedOn w:val="TableNormal"/>
    <w:uiPriority w:val="39"/>
    <w:rsid w:val="0013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Joyce</dc:creator>
  <cp:keywords/>
  <dc:description/>
  <cp:lastModifiedBy>Eoghan Hickey</cp:lastModifiedBy>
  <cp:revision>4</cp:revision>
  <dcterms:created xsi:type="dcterms:W3CDTF">2026-06-06T15:05:00Z</dcterms:created>
  <dcterms:modified xsi:type="dcterms:W3CDTF">2026-06-08T10:17:00Z</dcterms:modified>
</cp:coreProperties>
</file>